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A6C2" w14:textId="3537178D" w:rsidR="00510316" w:rsidRPr="000B73B6" w:rsidRDefault="00510316" w:rsidP="00510316">
      <w:pPr>
        <w:pStyle w:val="Title"/>
        <w:rPr>
          <w:rFonts w:ascii="Times New Roman" w:hAnsi="Times New Roman" w:cs="Times New Roman"/>
          <w:sz w:val="24"/>
          <w:szCs w:val="24"/>
        </w:rPr>
      </w:pPr>
      <w:bookmarkStart w:id="0" w:name="_Hlk78878791"/>
      <w:r w:rsidRPr="000B73B6">
        <w:rPr>
          <w:rFonts w:ascii="Times New Roman" w:hAnsi="Times New Roman" w:cs="Times New Roman"/>
          <w:sz w:val="24"/>
          <w:szCs w:val="24"/>
        </w:rPr>
        <w:t>Maine New England Cottontail Restoration Coordinator</w:t>
      </w:r>
    </w:p>
    <w:p w14:paraId="25D139A5" w14:textId="73206769" w:rsidR="00510316" w:rsidRPr="000B73B6" w:rsidRDefault="00510316" w:rsidP="00510316">
      <w:pPr>
        <w:pStyle w:val="BodyText"/>
        <w:spacing w:before="284"/>
        <w:ind w:left="119" w:right="41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The Coordinator provides technical assistance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project oversight for restoration activities for New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England cottontail (NEC).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 Coordinator initiates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landowner contacts, conducts habitat assessments,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works with key partners to implement conservation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measures.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Interactions with landowners include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matching landowners to agencies that provide project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funding and technical assistance for NEC restoration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projects, and helping landowners plan, implement,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monitor these projects.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When desirable, the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Coordinator assists landowners with the enrollment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process for the Candidate Conservation Agreement with Assurances (CCAA) program and assesses enrolled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properties</w:t>
      </w:r>
      <w:r w:rsidRPr="000B7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for compliance.</w:t>
      </w:r>
    </w:p>
    <w:p w14:paraId="669D2842" w14:textId="77777777" w:rsidR="00510316" w:rsidRPr="000B73B6" w:rsidRDefault="00510316" w:rsidP="0051031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61E6A75" w14:textId="77777777" w:rsidR="00510316" w:rsidRPr="000B73B6" w:rsidRDefault="00510316" w:rsidP="00510316">
      <w:pPr>
        <w:pStyle w:val="BodyText"/>
        <w:ind w:left="119" w:right="41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The Coordinator provides technical assistance in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identifying high priority areas for NEC restoration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activities and assists with identifying properties for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acquisition.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This includes conducting surveys for NEC,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using GIS to map and identify landscape features,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researching state and federal land-use regulations,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developing management plans.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 Coordinator chairs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Maine’s NEC Land Management Group, which includes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leading meetings, updating the group on the status of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projects,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resolving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issues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that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arise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within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project.</w:t>
      </w:r>
    </w:p>
    <w:p w14:paraId="47E6D55B" w14:textId="77777777" w:rsidR="00510316" w:rsidRPr="000B73B6" w:rsidRDefault="00510316" w:rsidP="00510316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D93EF81" w14:textId="2700630B" w:rsidR="00510316" w:rsidRPr="000B73B6" w:rsidRDefault="00510316" w:rsidP="00510316">
      <w:pPr>
        <w:pStyle w:val="BodyText"/>
        <w:ind w:left="119" w:right="41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The Coordinator works with the Maine Department of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Inland Fisheries (MDIFW) and Wildlife to ensure NEC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management is conducted according to Rangewide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Maine specific management objectives and tracks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progress in implementing these objectives.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Coordinator assists with preparing annual progress reports for the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NEC Rangewide Conservation Initiative,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 may present these reports to the Rangewide NEC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Technical or Executive Committees.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 Coordinator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assists Maine’s representative on Rangewide NEC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Technical Committee and may serve as Maine’s acting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Technical Committee Representative in the absence of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 MDIFW representative.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The Coordinator works with partners to complete reporting and match tracking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requirements</w:t>
      </w:r>
      <w:r w:rsidRPr="000B7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for grants.</w:t>
      </w:r>
    </w:p>
    <w:p w14:paraId="2F5813D6" w14:textId="77777777" w:rsidR="00510316" w:rsidRPr="000B73B6" w:rsidRDefault="00510316" w:rsidP="00510316">
      <w:pPr>
        <w:pStyle w:val="BodyText"/>
        <w:spacing w:before="12"/>
        <w:rPr>
          <w:rFonts w:ascii="Times New Roman" w:hAnsi="Times New Roman" w:cs="Times New Roman"/>
          <w:sz w:val="24"/>
          <w:szCs w:val="24"/>
        </w:rPr>
      </w:pPr>
    </w:p>
    <w:p w14:paraId="60FDC8D7" w14:textId="77777777" w:rsidR="00510316" w:rsidRPr="000B73B6" w:rsidRDefault="00510316" w:rsidP="00510316">
      <w:pPr>
        <w:rPr>
          <w:rFonts w:ascii="Times New Roman" w:hAnsi="Times New Roman" w:cs="Times New Roman"/>
          <w:b/>
          <w:sz w:val="24"/>
          <w:szCs w:val="24"/>
        </w:rPr>
      </w:pPr>
      <w:r w:rsidRPr="000B73B6">
        <w:rPr>
          <w:rFonts w:ascii="Times New Roman" w:hAnsi="Times New Roman" w:cs="Times New Roman"/>
          <w:b/>
          <w:sz w:val="24"/>
          <w:szCs w:val="24"/>
        </w:rPr>
        <w:t>Salary/Housing:</w:t>
      </w:r>
    </w:p>
    <w:p w14:paraId="6E405443" w14:textId="55644DC2" w:rsidR="000A012B" w:rsidRPr="000B73B6" w:rsidRDefault="00510316" w:rsidP="00510316">
      <w:pPr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222E77">
        <w:rPr>
          <w:rFonts w:ascii="Times New Roman" w:hAnsi="Times New Roman" w:cs="Times New Roman"/>
          <w:sz w:val="24"/>
          <w:szCs w:val="24"/>
        </w:rPr>
        <w:t xml:space="preserve">will be </w:t>
      </w:r>
      <w:r w:rsidR="00D242AA">
        <w:rPr>
          <w:rFonts w:ascii="Times New Roman" w:hAnsi="Times New Roman" w:cs="Times New Roman"/>
          <w:sz w:val="24"/>
          <w:szCs w:val="24"/>
        </w:rPr>
        <w:t xml:space="preserve">an employee of the Wells National Estuarine Research Reserve, but </w:t>
      </w:r>
      <w:r w:rsidRPr="000B73B6">
        <w:rPr>
          <w:rFonts w:ascii="Times New Roman" w:hAnsi="Times New Roman" w:cs="Times New Roman"/>
          <w:sz w:val="24"/>
          <w:szCs w:val="24"/>
        </w:rPr>
        <w:t>will be based at Rachel Carson National Wildlife Refuge (Wells, ME).</w:t>
      </w:r>
      <w:r w:rsidRPr="004A3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021" w:rsidRPr="004A3D6E">
        <w:rPr>
          <w:rFonts w:ascii="Times New Roman" w:hAnsi="Times New Roman" w:cs="Times New Roman"/>
          <w:bCs/>
          <w:sz w:val="24"/>
          <w:szCs w:val="24"/>
        </w:rPr>
        <w:t xml:space="preserve">The position is supported by a National Fish and Wildlife Foundation grant and funds from the Maine Department of Inland Fisheries and Wildlife. The position is </w:t>
      </w:r>
      <w:r w:rsidR="00ED7044">
        <w:rPr>
          <w:rFonts w:ascii="Times New Roman" w:hAnsi="Times New Roman" w:cs="Times New Roman"/>
          <w:bCs/>
          <w:sz w:val="24"/>
          <w:szCs w:val="24"/>
        </w:rPr>
        <w:t xml:space="preserve">fully </w:t>
      </w:r>
      <w:r w:rsidR="00F66A97">
        <w:rPr>
          <w:rFonts w:ascii="Times New Roman" w:hAnsi="Times New Roman" w:cs="Times New Roman"/>
          <w:bCs/>
          <w:sz w:val="24"/>
          <w:szCs w:val="24"/>
        </w:rPr>
        <w:t>funded for 2.5 y</w:t>
      </w:r>
      <w:r w:rsidR="003F7FED">
        <w:rPr>
          <w:rFonts w:ascii="Times New Roman" w:hAnsi="Times New Roman" w:cs="Times New Roman"/>
          <w:bCs/>
          <w:sz w:val="24"/>
          <w:szCs w:val="24"/>
        </w:rPr>
        <w:t xml:space="preserve">ears and may be renewed if </w:t>
      </w:r>
      <w:r w:rsidR="00ED7044">
        <w:rPr>
          <w:rFonts w:ascii="Times New Roman" w:hAnsi="Times New Roman" w:cs="Times New Roman"/>
          <w:bCs/>
          <w:sz w:val="24"/>
          <w:szCs w:val="24"/>
        </w:rPr>
        <w:t>additional funding is secured</w:t>
      </w:r>
      <w:r w:rsidR="00644021" w:rsidRPr="004A3D6E">
        <w:rPr>
          <w:rFonts w:ascii="Times New Roman" w:hAnsi="Times New Roman" w:cs="Times New Roman"/>
          <w:bCs/>
          <w:sz w:val="24"/>
          <w:szCs w:val="24"/>
        </w:rPr>
        <w:t>. Salary:</w:t>
      </w:r>
      <w:r w:rsidR="00644021" w:rsidRPr="004A3D6E">
        <w:rPr>
          <w:rFonts w:ascii="Times New Roman" w:hAnsi="Times New Roman" w:cs="Times New Roman"/>
          <w:bCs/>
          <w:spacing w:val="45"/>
          <w:sz w:val="24"/>
          <w:szCs w:val="24"/>
        </w:rPr>
        <w:t xml:space="preserve"> </w:t>
      </w:r>
      <w:r w:rsidR="00644021" w:rsidRPr="004A3D6E">
        <w:rPr>
          <w:rFonts w:ascii="Times New Roman" w:hAnsi="Times New Roman" w:cs="Times New Roman"/>
          <w:bCs/>
          <w:sz w:val="24"/>
          <w:szCs w:val="24"/>
        </w:rPr>
        <w:t>$58,000</w:t>
      </w:r>
      <w:r w:rsidR="00644021" w:rsidRPr="004A3D6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644021" w:rsidRPr="004A3D6E">
        <w:rPr>
          <w:rFonts w:ascii="Times New Roman" w:hAnsi="Times New Roman" w:cs="Times New Roman"/>
          <w:bCs/>
          <w:sz w:val="24"/>
          <w:szCs w:val="24"/>
        </w:rPr>
        <w:t>to $63,338 annually, depending on experience.</w:t>
      </w:r>
      <w:r w:rsidR="00644021" w:rsidRPr="004A3D6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The position accrues 3 weeks of vacation per year, and is granted 12 paid holidays and accrued sick leave (if needed). There are no other benefits (e.g., health/dental insurances) associated with this position.</w:t>
      </w:r>
      <w:r w:rsidR="0064402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bookmarkEnd w:id="0"/>
      <w:r w:rsidRPr="000B73B6">
        <w:rPr>
          <w:rFonts w:ascii="Times New Roman" w:hAnsi="Times New Roman" w:cs="Times New Roman"/>
          <w:sz w:val="24"/>
          <w:szCs w:val="24"/>
        </w:rPr>
        <w:t>Government housing may be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available at locally competitive rates or the selectee can provide their own housing within commuting distance of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Wells,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ME.</w:t>
      </w:r>
    </w:p>
    <w:p w14:paraId="3476BDA1" w14:textId="4A559C22" w:rsidR="00510316" w:rsidRPr="000B73B6" w:rsidRDefault="00510316" w:rsidP="00510316">
      <w:pPr>
        <w:rPr>
          <w:rFonts w:ascii="Times New Roman" w:hAnsi="Times New Roman" w:cs="Times New Roman"/>
          <w:sz w:val="24"/>
          <w:szCs w:val="24"/>
        </w:rPr>
      </w:pPr>
    </w:p>
    <w:p w14:paraId="57E88865" w14:textId="77777777" w:rsidR="00510316" w:rsidRPr="000B73B6" w:rsidRDefault="00510316" w:rsidP="00510316">
      <w:pPr>
        <w:pStyle w:val="BodyText"/>
        <w:ind w:left="119" w:right="339"/>
        <w:rPr>
          <w:rFonts w:ascii="Times New Roman" w:hAnsi="Times New Roman" w:cs="Times New Roman"/>
          <w:b/>
          <w:i/>
          <w:sz w:val="24"/>
          <w:szCs w:val="24"/>
        </w:rPr>
      </w:pPr>
      <w:r w:rsidRPr="000B73B6">
        <w:rPr>
          <w:rFonts w:ascii="Times New Roman" w:hAnsi="Times New Roman" w:cs="Times New Roman"/>
          <w:b/>
          <w:i/>
          <w:sz w:val="24"/>
          <w:szCs w:val="24"/>
        </w:rPr>
        <w:t>Qualifications</w:t>
      </w:r>
      <w:r w:rsidRPr="000B73B6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b/>
          <w:i/>
          <w:sz w:val="24"/>
          <w:szCs w:val="24"/>
        </w:rPr>
        <w:t>and</w:t>
      </w:r>
      <w:r w:rsidRPr="000B73B6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b/>
          <w:i/>
          <w:sz w:val="24"/>
          <w:szCs w:val="24"/>
        </w:rPr>
        <w:t>Requirements:</w:t>
      </w:r>
    </w:p>
    <w:p w14:paraId="0EC56A87" w14:textId="77777777" w:rsidR="00510316" w:rsidRPr="000B73B6" w:rsidRDefault="00510316" w:rsidP="00510316">
      <w:pPr>
        <w:pStyle w:val="BodyText"/>
        <w:spacing w:before="12"/>
        <w:rPr>
          <w:rFonts w:ascii="Times New Roman" w:hAnsi="Times New Roman" w:cs="Times New Roman"/>
          <w:b/>
          <w:i/>
          <w:sz w:val="24"/>
          <w:szCs w:val="24"/>
        </w:rPr>
      </w:pPr>
    </w:p>
    <w:p w14:paraId="46947CBB" w14:textId="47E4214F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ind w:right="534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Demonstrated ability to work with people from a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variety of backgrounds. Experience in working with landowners or volunteers</w:t>
      </w:r>
      <w:r w:rsidRPr="000B7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is a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plus.</w:t>
      </w:r>
      <w:r w:rsidR="003144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1FAE8" w14:textId="77777777" w:rsidR="00510316" w:rsidRPr="000B73B6" w:rsidRDefault="00510316" w:rsidP="00510316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1A83827B" w14:textId="163E76A5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ind w:right="498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A willingness to motivate and inspire private,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nonprofit,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public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landowners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to </w:t>
      </w:r>
      <w:r w:rsidRPr="000B73B6">
        <w:rPr>
          <w:rFonts w:ascii="Times New Roman" w:hAnsi="Times New Roman" w:cs="Times New Roman"/>
          <w:sz w:val="24"/>
          <w:szCs w:val="24"/>
        </w:rPr>
        <w:t>plan,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organize,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 implement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wildlife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habitat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management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plans.</w:t>
      </w:r>
    </w:p>
    <w:p w14:paraId="42316740" w14:textId="77777777" w:rsidR="00510316" w:rsidRPr="000B73B6" w:rsidRDefault="00510316" w:rsidP="00510316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14:paraId="7C52CF6C" w14:textId="2C9E27C9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spacing w:before="1" w:line="249" w:lineRule="auto"/>
        <w:ind w:left="413" w:right="333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Ability</w:t>
      </w:r>
      <w:r w:rsidRPr="000B73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to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track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nonfederal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match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for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grants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 the ability to maintain categorical financial records and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billable hours.</w:t>
      </w:r>
    </w:p>
    <w:p w14:paraId="0FEC65E3" w14:textId="77777777" w:rsidR="00510316" w:rsidRPr="000B73B6" w:rsidRDefault="00510316" w:rsidP="00510316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14:paraId="7B0D6E7B" w14:textId="77777777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spacing w:line="249" w:lineRule="auto"/>
        <w:ind w:left="413" w:right="832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Demonstrated skilled in person-to-person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communication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</w:t>
      </w:r>
      <w:r w:rsidRPr="000B73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public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speaking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writing.</w:t>
      </w:r>
    </w:p>
    <w:p w14:paraId="4D546DA7" w14:textId="77777777" w:rsidR="00510316" w:rsidRPr="000B73B6" w:rsidRDefault="00510316" w:rsidP="00510316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3AFF7B02" w14:textId="0F9B4F4A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spacing w:before="1"/>
        <w:ind w:left="413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Knowledge of and experience with implementing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habitat</w:t>
      </w:r>
      <w:r w:rsidRPr="000B73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restoration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practices</w:t>
      </w:r>
      <w:r w:rsidRPr="000B73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including</w:t>
      </w:r>
      <w:r w:rsidRPr="000B73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seeding,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planting,</w:t>
      </w:r>
      <w:r w:rsidRPr="000B73B6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forest</w:t>
      </w:r>
      <w:r w:rsidRPr="000B73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management,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and invasive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plant control.</w:t>
      </w:r>
    </w:p>
    <w:p w14:paraId="761EBF4F" w14:textId="77777777" w:rsidR="00510316" w:rsidRPr="000B73B6" w:rsidRDefault="00510316" w:rsidP="00510316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149E33C3" w14:textId="25CCA2D7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35"/>
        </w:tabs>
        <w:ind w:left="413" w:right="569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Ability to evaluate, rank and prioritize projects;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demonstrated</w:t>
      </w:r>
      <w:r w:rsidRPr="000B73B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ability</w:t>
      </w:r>
      <w:r w:rsidRPr="000B73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to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manage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multiple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projects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14423">
        <w:rPr>
          <w:rFonts w:ascii="Times New Roman" w:hAnsi="Times New Roman" w:cs="Times New Roman"/>
          <w:sz w:val="24"/>
          <w:szCs w:val="24"/>
        </w:rPr>
        <w:t>at</w:t>
      </w:r>
      <w:r w:rsidR="00314423" w:rsidRPr="00314423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="00314423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Pr="00314423">
        <w:rPr>
          <w:rFonts w:ascii="Times New Roman" w:hAnsi="Times New Roman" w:cs="Times New Roman"/>
          <w:sz w:val="24"/>
          <w:szCs w:val="24"/>
        </w:rPr>
        <w:t>once.</w:t>
      </w:r>
    </w:p>
    <w:p w14:paraId="14346F46" w14:textId="77777777" w:rsidR="00510316" w:rsidRPr="000B73B6" w:rsidRDefault="00510316" w:rsidP="00510316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3A9D8315" w14:textId="31F28582" w:rsidR="00510316" w:rsidRPr="000B73B6" w:rsidRDefault="00510316" w:rsidP="00510316">
      <w:pPr>
        <w:pStyle w:val="ListParagraph"/>
        <w:numPr>
          <w:ilvl w:val="0"/>
          <w:numId w:val="1"/>
        </w:numPr>
        <w:tabs>
          <w:tab w:val="left" w:pos="690"/>
        </w:tabs>
        <w:ind w:left="413" w:right="640" w:firstLine="0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Skilled in the use of ArcGIS, GPS, plant survey techniques,</w:t>
      </w:r>
      <w:r w:rsidRPr="000B73B6">
        <w:rPr>
          <w:rFonts w:ascii="Times New Roman" w:hAnsi="Times New Roman" w:cs="Times New Roman"/>
          <w:spacing w:val="1"/>
          <w:sz w:val="24"/>
          <w:szCs w:val="24"/>
        </w:rPr>
        <w:t xml:space="preserve"> and </w:t>
      </w:r>
      <w:r w:rsidRPr="000B73B6">
        <w:rPr>
          <w:rFonts w:ascii="Times New Roman" w:hAnsi="Times New Roman" w:cs="Times New Roman"/>
          <w:sz w:val="24"/>
          <w:szCs w:val="24"/>
        </w:rPr>
        <w:t>wildlife</w:t>
      </w:r>
      <w:r w:rsidRPr="000B73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survey</w:t>
      </w:r>
      <w:r w:rsidRPr="000B73B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techniques.</w:t>
      </w:r>
    </w:p>
    <w:p w14:paraId="47BA8E60" w14:textId="77777777" w:rsidR="00510316" w:rsidRPr="000B73B6" w:rsidRDefault="00510316" w:rsidP="00510316">
      <w:pPr>
        <w:pStyle w:val="BodyText"/>
        <w:spacing w:before="6"/>
        <w:rPr>
          <w:rFonts w:ascii="Times New Roman" w:hAnsi="Times New Roman" w:cs="Times New Roman"/>
          <w:sz w:val="24"/>
          <w:szCs w:val="24"/>
        </w:rPr>
      </w:pPr>
    </w:p>
    <w:p w14:paraId="18B0816E" w14:textId="0C75735D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For additional information contact Cory Stearns or Kate O’Brien at the information below:</w:t>
      </w:r>
    </w:p>
    <w:p w14:paraId="3AC053A5" w14:textId="77777777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</w:p>
    <w:p w14:paraId="2A395F98" w14:textId="3F901A6E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Cory Stearns</w:t>
      </w:r>
      <w:r w:rsidRPr="000B73B6">
        <w:rPr>
          <w:rFonts w:ascii="Times New Roman" w:hAnsi="Times New Roman" w:cs="Times New Roman"/>
          <w:sz w:val="24"/>
          <w:szCs w:val="24"/>
        </w:rPr>
        <w:tab/>
      </w:r>
      <w:r w:rsidRPr="000B73B6">
        <w:rPr>
          <w:rFonts w:ascii="Times New Roman" w:hAnsi="Times New Roman" w:cs="Times New Roman"/>
          <w:sz w:val="24"/>
          <w:szCs w:val="24"/>
        </w:rPr>
        <w:tab/>
      </w:r>
      <w:r w:rsidRPr="000B73B6">
        <w:rPr>
          <w:rFonts w:ascii="Times New Roman" w:hAnsi="Times New Roman" w:cs="Times New Roman"/>
          <w:sz w:val="24"/>
          <w:szCs w:val="24"/>
        </w:rPr>
        <w:tab/>
      </w:r>
      <w:r w:rsidRPr="000B73B6">
        <w:rPr>
          <w:rFonts w:ascii="Times New Roman" w:hAnsi="Times New Roman" w:cs="Times New Roman"/>
          <w:sz w:val="24"/>
          <w:szCs w:val="24"/>
        </w:rPr>
        <w:tab/>
      </w:r>
      <w:r w:rsidRPr="000B73B6">
        <w:rPr>
          <w:rFonts w:ascii="Times New Roman" w:hAnsi="Times New Roman" w:cs="Times New Roman"/>
          <w:sz w:val="24"/>
          <w:szCs w:val="24"/>
        </w:rPr>
        <w:tab/>
      </w:r>
      <w:r w:rsidRPr="000B73B6">
        <w:rPr>
          <w:rFonts w:ascii="Times New Roman" w:hAnsi="Times New Roman" w:cs="Times New Roman"/>
          <w:sz w:val="24"/>
          <w:szCs w:val="24"/>
        </w:rPr>
        <w:tab/>
      </w:r>
    </w:p>
    <w:p w14:paraId="59229890" w14:textId="783D7608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Small Mammal Biologist</w:t>
      </w:r>
    </w:p>
    <w:p w14:paraId="4D33DEDD" w14:textId="68E6115E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Maine Dept. of Inland Fisheries and Wildlife</w:t>
      </w:r>
    </w:p>
    <w:p w14:paraId="5D35296D" w14:textId="011138C5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(207) 592-1782</w:t>
      </w:r>
    </w:p>
    <w:p w14:paraId="0CBB7F5D" w14:textId="5713F748" w:rsidR="00510316" w:rsidRPr="000B73B6" w:rsidRDefault="00A85380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0316" w:rsidRPr="000B73B6">
          <w:rPr>
            <w:rStyle w:val="Hyperlink"/>
            <w:rFonts w:ascii="Times New Roman" w:hAnsi="Times New Roman" w:cs="Times New Roman"/>
            <w:sz w:val="24"/>
            <w:szCs w:val="24"/>
          </w:rPr>
          <w:t>Cory.r.stearns@maine.gov</w:t>
        </w:r>
      </w:hyperlink>
    </w:p>
    <w:p w14:paraId="5D5EA7A3" w14:textId="13521366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</w:p>
    <w:p w14:paraId="4EBEFB35" w14:textId="2CAD0F0F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Kate O’Brien</w:t>
      </w:r>
    </w:p>
    <w:p w14:paraId="06277AAF" w14:textId="51F74866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Refuge Biologist</w:t>
      </w:r>
    </w:p>
    <w:p w14:paraId="16A141E8" w14:textId="0980F537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Rachel Carson National Wildlife Refuge</w:t>
      </w:r>
    </w:p>
    <w:p w14:paraId="334BEE1D" w14:textId="33E1D4A8" w:rsidR="00510316" w:rsidRPr="000B73B6" w:rsidRDefault="00510316" w:rsidP="00510316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(207) 646-9226</w:t>
      </w:r>
    </w:p>
    <w:p w14:paraId="34CC2A3A" w14:textId="56201188" w:rsidR="00510316" w:rsidRPr="000B73B6" w:rsidRDefault="00510316" w:rsidP="004A3D6E">
      <w:pPr>
        <w:ind w:left="413" w:right="202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>Kate_obrien@fws.gov</w:t>
      </w:r>
      <w:r w:rsidR="004C787D" w:rsidRPr="000B73B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DE1AD97" wp14:editId="1C157EA7">
            <wp:simplePos x="0" y="0"/>
            <wp:positionH relativeFrom="page">
              <wp:posOffset>2190750</wp:posOffset>
            </wp:positionH>
            <wp:positionV relativeFrom="paragraph">
              <wp:posOffset>280670</wp:posOffset>
            </wp:positionV>
            <wp:extent cx="2409825" cy="1808480"/>
            <wp:effectExtent l="0" t="0" r="9525" b="1270"/>
            <wp:wrapTopAndBottom/>
            <wp:docPr id="1" name="image1.jpeg" descr="nec by bo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16160C" w14:textId="77777777" w:rsidR="00510316" w:rsidRPr="000B73B6" w:rsidRDefault="00510316" w:rsidP="00510316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5153AB9A" w14:textId="1335D618" w:rsidR="00510316" w:rsidRPr="00510316" w:rsidRDefault="00510316" w:rsidP="004A3D6E">
      <w:pPr>
        <w:pStyle w:val="BodyText"/>
        <w:ind w:left="413" w:right="96"/>
        <w:rPr>
          <w:rFonts w:ascii="Times New Roman" w:hAnsi="Times New Roman" w:cs="Times New Roman"/>
          <w:sz w:val="24"/>
          <w:szCs w:val="24"/>
        </w:rPr>
      </w:pPr>
      <w:r w:rsidRPr="000B73B6">
        <w:rPr>
          <w:rFonts w:ascii="Times New Roman" w:hAnsi="Times New Roman" w:cs="Times New Roman"/>
          <w:sz w:val="24"/>
          <w:szCs w:val="24"/>
        </w:rPr>
        <w:t xml:space="preserve">To apply, please submit a resume, cover letter and a written </w:t>
      </w:r>
      <w:r w:rsidRPr="000B73B6">
        <w:rPr>
          <w:rFonts w:ascii="Times New Roman" w:hAnsi="Times New Roman" w:cs="Times New Roman"/>
          <w:spacing w:val="-59"/>
          <w:sz w:val="24"/>
          <w:szCs w:val="24"/>
        </w:rPr>
        <w:t xml:space="preserve">        </w:t>
      </w:r>
      <w:r w:rsidRPr="000B73B6">
        <w:rPr>
          <w:rFonts w:ascii="Times New Roman" w:hAnsi="Times New Roman" w:cs="Times New Roman"/>
          <w:sz w:val="24"/>
          <w:szCs w:val="24"/>
        </w:rPr>
        <w:t>statement</w:t>
      </w:r>
      <w:r w:rsidRPr="000B73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addressing</w:t>
      </w:r>
      <w:r w:rsidRPr="000B73B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each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>qualification</w:t>
      </w:r>
      <w:r w:rsidRPr="000B73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B73B6">
        <w:rPr>
          <w:rFonts w:ascii="Times New Roman" w:hAnsi="Times New Roman" w:cs="Times New Roman"/>
          <w:sz w:val="24"/>
          <w:szCs w:val="24"/>
        </w:rPr>
        <w:t xml:space="preserve">by e-mail to Cory Stearns at: </w:t>
      </w:r>
      <w:hyperlink r:id="rId7" w:history="1">
        <w:r w:rsidRPr="000B73B6">
          <w:rPr>
            <w:rStyle w:val="Hyperlink"/>
            <w:rFonts w:ascii="Times New Roman" w:hAnsi="Times New Roman" w:cs="Times New Roman"/>
            <w:sz w:val="24"/>
            <w:szCs w:val="24"/>
          </w:rPr>
          <w:t>cory.r.stearns@maine.gov</w:t>
        </w:r>
      </w:hyperlink>
      <w:r w:rsidRPr="000B73B6">
        <w:rPr>
          <w:rFonts w:ascii="Times New Roman" w:hAnsi="Times New Roman" w:cs="Times New Roman"/>
          <w:sz w:val="24"/>
          <w:szCs w:val="24"/>
        </w:rPr>
        <w:t xml:space="preserve">. The application deadline is </w:t>
      </w:r>
      <w:r w:rsidR="00BA50D1">
        <w:rPr>
          <w:rFonts w:ascii="Times New Roman" w:hAnsi="Times New Roman" w:cs="Times New Roman"/>
          <w:sz w:val="24"/>
          <w:szCs w:val="24"/>
        </w:rPr>
        <w:t>September 2</w:t>
      </w:r>
      <w:r w:rsidR="00A85380">
        <w:rPr>
          <w:rFonts w:ascii="Times New Roman" w:hAnsi="Times New Roman" w:cs="Times New Roman"/>
          <w:sz w:val="24"/>
          <w:szCs w:val="24"/>
        </w:rPr>
        <w:t>4</w:t>
      </w:r>
      <w:r w:rsidR="00BA50D1">
        <w:rPr>
          <w:rFonts w:ascii="Times New Roman" w:hAnsi="Times New Roman" w:cs="Times New Roman"/>
          <w:sz w:val="24"/>
          <w:szCs w:val="24"/>
        </w:rPr>
        <w:t>, 2021</w:t>
      </w:r>
      <w:r w:rsidR="009B076B">
        <w:rPr>
          <w:rFonts w:ascii="Times New Roman" w:hAnsi="Times New Roman" w:cs="Times New Roman"/>
          <w:sz w:val="24"/>
          <w:szCs w:val="24"/>
        </w:rPr>
        <w:t>.</w:t>
      </w:r>
    </w:p>
    <w:sectPr w:rsidR="00510316" w:rsidRPr="0051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7113BC"/>
    <w:multiLevelType w:val="hybridMultilevel"/>
    <w:tmpl w:val="6DDAB082"/>
    <w:lvl w:ilvl="0" w:tplc="E31C6B64">
      <w:start w:val="1"/>
      <w:numFmt w:val="decimal"/>
      <w:lvlText w:val="%1."/>
      <w:lvlJc w:val="left"/>
      <w:pPr>
        <w:ind w:left="414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44C45CC">
      <w:numFmt w:val="bullet"/>
      <w:lvlText w:val="•"/>
      <w:lvlJc w:val="left"/>
      <w:pPr>
        <w:ind w:left="927" w:hanging="276"/>
      </w:pPr>
      <w:rPr>
        <w:rFonts w:hint="default"/>
        <w:lang w:val="en-US" w:eastAsia="en-US" w:bidi="ar-SA"/>
      </w:rPr>
    </w:lvl>
    <w:lvl w:ilvl="2" w:tplc="25D84BE6">
      <w:numFmt w:val="bullet"/>
      <w:lvlText w:val="•"/>
      <w:lvlJc w:val="left"/>
      <w:pPr>
        <w:ind w:left="1434" w:hanging="276"/>
      </w:pPr>
      <w:rPr>
        <w:rFonts w:hint="default"/>
        <w:lang w:val="en-US" w:eastAsia="en-US" w:bidi="ar-SA"/>
      </w:rPr>
    </w:lvl>
    <w:lvl w:ilvl="3" w:tplc="12745A12">
      <w:numFmt w:val="bullet"/>
      <w:lvlText w:val="•"/>
      <w:lvlJc w:val="left"/>
      <w:pPr>
        <w:ind w:left="1942" w:hanging="276"/>
      </w:pPr>
      <w:rPr>
        <w:rFonts w:hint="default"/>
        <w:lang w:val="en-US" w:eastAsia="en-US" w:bidi="ar-SA"/>
      </w:rPr>
    </w:lvl>
    <w:lvl w:ilvl="4" w:tplc="C05AB9E8">
      <w:numFmt w:val="bullet"/>
      <w:lvlText w:val="•"/>
      <w:lvlJc w:val="left"/>
      <w:pPr>
        <w:ind w:left="2449" w:hanging="276"/>
      </w:pPr>
      <w:rPr>
        <w:rFonts w:hint="default"/>
        <w:lang w:val="en-US" w:eastAsia="en-US" w:bidi="ar-SA"/>
      </w:rPr>
    </w:lvl>
    <w:lvl w:ilvl="5" w:tplc="732E2AF2">
      <w:numFmt w:val="bullet"/>
      <w:lvlText w:val="•"/>
      <w:lvlJc w:val="left"/>
      <w:pPr>
        <w:ind w:left="2957" w:hanging="276"/>
      </w:pPr>
      <w:rPr>
        <w:rFonts w:hint="default"/>
        <w:lang w:val="en-US" w:eastAsia="en-US" w:bidi="ar-SA"/>
      </w:rPr>
    </w:lvl>
    <w:lvl w:ilvl="6" w:tplc="F7DEC39C">
      <w:numFmt w:val="bullet"/>
      <w:lvlText w:val="•"/>
      <w:lvlJc w:val="left"/>
      <w:pPr>
        <w:ind w:left="3464" w:hanging="276"/>
      </w:pPr>
      <w:rPr>
        <w:rFonts w:hint="default"/>
        <w:lang w:val="en-US" w:eastAsia="en-US" w:bidi="ar-SA"/>
      </w:rPr>
    </w:lvl>
    <w:lvl w:ilvl="7" w:tplc="D326E216">
      <w:numFmt w:val="bullet"/>
      <w:lvlText w:val="•"/>
      <w:lvlJc w:val="left"/>
      <w:pPr>
        <w:ind w:left="3971" w:hanging="276"/>
      </w:pPr>
      <w:rPr>
        <w:rFonts w:hint="default"/>
        <w:lang w:val="en-US" w:eastAsia="en-US" w:bidi="ar-SA"/>
      </w:rPr>
    </w:lvl>
    <w:lvl w:ilvl="8" w:tplc="20888ADA">
      <w:numFmt w:val="bullet"/>
      <w:lvlText w:val="•"/>
      <w:lvlJc w:val="left"/>
      <w:pPr>
        <w:ind w:left="4479" w:hanging="2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16"/>
    <w:rsid w:val="000A012B"/>
    <w:rsid w:val="000B73B6"/>
    <w:rsid w:val="00222E77"/>
    <w:rsid w:val="00251D58"/>
    <w:rsid w:val="002C187A"/>
    <w:rsid w:val="00314423"/>
    <w:rsid w:val="003F7FED"/>
    <w:rsid w:val="004A3D6E"/>
    <w:rsid w:val="004C787D"/>
    <w:rsid w:val="00510316"/>
    <w:rsid w:val="00644021"/>
    <w:rsid w:val="00644942"/>
    <w:rsid w:val="009B076B"/>
    <w:rsid w:val="00A85380"/>
    <w:rsid w:val="00BA50D1"/>
    <w:rsid w:val="00C6286A"/>
    <w:rsid w:val="00C66ADF"/>
    <w:rsid w:val="00D242AA"/>
    <w:rsid w:val="00ED7044"/>
    <w:rsid w:val="00F66A97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53E9"/>
  <w15:chartTrackingRefBased/>
  <w15:docId w15:val="{0DCAE104-6B3E-4F37-99DD-2512973E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3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1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0316"/>
  </w:style>
  <w:style w:type="character" w:customStyle="1" w:styleId="BodyTextChar">
    <w:name w:val="Body Text Char"/>
    <w:basedOn w:val="DefaultParagraphFont"/>
    <w:link w:val="BodyText"/>
    <w:uiPriority w:val="1"/>
    <w:rsid w:val="00510316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510316"/>
    <w:pPr>
      <w:spacing w:before="40"/>
      <w:ind w:left="120" w:right="478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10316"/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510316"/>
    <w:pPr>
      <w:ind w:left="413" w:right="154"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10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3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316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0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y.r.stearns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ry.r.stearns@maine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Stearns, Cory R</dc:creator>
  <cp:keywords/>
  <dc:description/>
  <cp:lastModifiedBy>Stearns, Cory R</cp:lastModifiedBy>
  <cp:revision>4</cp:revision>
  <dcterms:created xsi:type="dcterms:W3CDTF">2021-08-23T18:18:00Z</dcterms:created>
  <dcterms:modified xsi:type="dcterms:W3CDTF">2021-08-27T14:20:00Z</dcterms:modified>
</cp:coreProperties>
</file>